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D6" w:rsidRPr="00543864" w:rsidRDefault="00E44CD6" w:rsidP="00E44CD6">
      <w:pPr>
        <w:tabs>
          <w:tab w:val="left" w:pos="6840"/>
        </w:tabs>
        <w:spacing w:after="0" w:line="360" w:lineRule="auto"/>
        <w:ind w:left="284" w:firstLine="709"/>
        <w:rPr>
          <w:rFonts w:ascii="AGPresquire" w:hAnsi="AGPresquire" w:cs="Times New Roman"/>
          <w:b/>
          <w:sz w:val="26"/>
        </w:rPr>
      </w:pPr>
    </w:p>
    <w:p w:rsidR="003B0C5D" w:rsidRPr="00543864" w:rsidRDefault="006C4302" w:rsidP="003B0C5D">
      <w:pPr>
        <w:tabs>
          <w:tab w:val="left" w:pos="6840"/>
        </w:tabs>
        <w:spacing w:after="0" w:line="360" w:lineRule="auto"/>
        <w:ind w:left="284"/>
        <w:jc w:val="center"/>
        <w:rPr>
          <w:rFonts w:ascii="AGPresquire" w:hAnsi="AGPresquire" w:cs="Times New Roman"/>
          <w:b/>
          <w:sz w:val="28"/>
          <w:szCs w:val="24"/>
        </w:rPr>
      </w:pPr>
      <w:r w:rsidRPr="00543864">
        <w:rPr>
          <w:rFonts w:ascii="AGPresquire" w:hAnsi="AGPresquire" w:cs="Times New Roman"/>
          <w:b/>
          <w:sz w:val="28"/>
          <w:szCs w:val="24"/>
        </w:rPr>
        <w:t>Заявка на участие</w:t>
      </w:r>
    </w:p>
    <w:p w:rsidR="00E44CD6" w:rsidRPr="00FE356D" w:rsidRDefault="006C4302" w:rsidP="00E44CD6">
      <w:pPr>
        <w:tabs>
          <w:tab w:val="left" w:pos="6840"/>
        </w:tabs>
        <w:spacing w:after="0" w:line="360" w:lineRule="auto"/>
        <w:ind w:left="284"/>
        <w:jc w:val="center"/>
        <w:rPr>
          <w:rFonts w:ascii="AGPresquire" w:hAnsi="AGPresquire" w:cs="Times New Roman"/>
          <w:b/>
          <w:sz w:val="24"/>
          <w:szCs w:val="24"/>
        </w:rPr>
      </w:pPr>
      <w:r w:rsidRPr="00FE356D">
        <w:rPr>
          <w:rFonts w:ascii="AGPresquire" w:hAnsi="AGPresquire" w:cs="Times New Roman"/>
          <w:b/>
          <w:sz w:val="24"/>
          <w:szCs w:val="24"/>
        </w:rPr>
        <w:t>в выставке-ярмарке</w:t>
      </w:r>
      <w:r w:rsidR="00FE356D">
        <w:rPr>
          <w:rFonts w:ascii="AGPresquire" w:hAnsi="AGPresquire" w:cs="Times New Roman"/>
          <w:b/>
          <w:sz w:val="24"/>
          <w:szCs w:val="24"/>
        </w:rPr>
        <w:t xml:space="preserve"> </w:t>
      </w:r>
      <w:r w:rsidR="00E44CD6" w:rsidRPr="00FE356D">
        <w:rPr>
          <w:rFonts w:ascii="AGPresquire" w:hAnsi="AGPresquire" w:cs="Times New Roman"/>
          <w:b/>
          <w:sz w:val="24"/>
          <w:szCs w:val="24"/>
        </w:rPr>
        <w:t>«</w:t>
      </w:r>
      <w:r w:rsidRPr="00FE356D">
        <w:rPr>
          <w:rFonts w:ascii="Times New Roman" w:hAnsi="Times New Roman" w:cs="Times New Roman"/>
          <w:b/>
          <w:sz w:val="24"/>
          <w:szCs w:val="24"/>
        </w:rPr>
        <w:t>Малые города – основа экономики Урала</w:t>
      </w:r>
      <w:r w:rsidR="00E44CD6" w:rsidRPr="00FE356D">
        <w:rPr>
          <w:rFonts w:ascii="AGPresquire" w:hAnsi="AGPresquire" w:cs="Times New Roman"/>
          <w:b/>
          <w:sz w:val="24"/>
          <w:szCs w:val="24"/>
        </w:rPr>
        <w:t>»</w:t>
      </w:r>
    </w:p>
    <w:p w:rsidR="00E44CD6" w:rsidRPr="00543864" w:rsidRDefault="00E44CD6" w:rsidP="00E44CD6">
      <w:pPr>
        <w:tabs>
          <w:tab w:val="left" w:pos="6840"/>
        </w:tabs>
        <w:spacing w:after="0" w:line="360" w:lineRule="auto"/>
        <w:ind w:left="284"/>
        <w:jc w:val="center"/>
        <w:rPr>
          <w:rFonts w:ascii="AGPresquire" w:hAnsi="AGPresquire" w:cs="Times New Roman"/>
          <w:b/>
          <w:sz w:val="28"/>
          <w:szCs w:val="24"/>
        </w:rPr>
      </w:pPr>
      <w:r w:rsidRPr="00FE356D">
        <w:rPr>
          <w:rFonts w:ascii="AGPresquire" w:hAnsi="AGPresquire" w:cs="Times New Roman"/>
          <w:b/>
          <w:sz w:val="24"/>
          <w:szCs w:val="24"/>
        </w:rPr>
        <w:t xml:space="preserve"> </w:t>
      </w:r>
      <w:r w:rsidR="006C4302" w:rsidRPr="00543864">
        <w:rPr>
          <w:rFonts w:ascii="AGPresquire" w:hAnsi="AGPresquire" w:cs="Times New Roman"/>
          <w:b/>
          <w:sz w:val="28"/>
          <w:szCs w:val="24"/>
        </w:rPr>
        <w:t>21 февраля 2015</w:t>
      </w:r>
      <w:r w:rsidRPr="00543864">
        <w:rPr>
          <w:rFonts w:ascii="AGPresquire" w:hAnsi="AGPresquire" w:cs="Times New Roman"/>
          <w:b/>
          <w:sz w:val="28"/>
          <w:szCs w:val="24"/>
        </w:rPr>
        <w:t xml:space="preserve"> года</w:t>
      </w:r>
    </w:p>
    <w:p w:rsidR="00E44CD6" w:rsidRDefault="00E44CD6" w:rsidP="00E44CD6">
      <w:pPr>
        <w:tabs>
          <w:tab w:val="left" w:pos="6840"/>
        </w:tabs>
        <w:spacing w:after="0" w:line="360" w:lineRule="auto"/>
        <w:ind w:left="284" w:firstLine="709"/>
        <w:jc w:val="center"/>
        <w:rPr>
          <w:rFonts w:ascii="AGPresquire" w:hAnsi="AGPresquire" w:cs="Times New Roman"/>
        </w:rPr>
      </w:pPr>
    </w:p>
    <w:tbl>
      <w:tblPr>
        <w:tblStyle w:val="a3"/>
        <w:tblW w:w="0" w:type="auto"/>
        <w:tblLook w:val="04A0"/>
      </w:tblPr>
      <w:tblGrid>
        <w:gridCol w:w="4825"/>
        <w:gridCol w:w="4746"/>
      </w:tblGrid>
      <w:tr w:rsidR="00E44CD6" w:rsidTr="00FE356D">
        <w:trPr>
          <w:trHeight w:val="567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D6" w:rsidRPr="00FE356D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  <w:b/>
              </w:rPr>
            </w:pPr>
            <w:r w:rsidRPr="00FE356D">
              <w:rPr>
                <w:rFonts w:ascii="AGPresquire" w:hAnsi="AGPresquire" w:cs="Times New Roman"/>
                <w:b/>
              </w:rPr>
              <w:t>Наименование Вашей организации: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D6" w:rsidRDefault="00E44CD6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</w:tc>
      </w:tr>
      <w:tr w:rsidR="00E44CD6" w:rsidTr="00FE356D">
        <w:trPr>
          <w:trHeight w:val="567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D6" w:rsidRPr="00FE356D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  <w:b/>
              </w:rPr>
            </w:pPr>
            <w:r w:rsidRPr="00FE356D">
              <w:rPr>
                <w:rFonts w:ascii="AGPresquire" w:hAnsi="AGPresquire" w:cs="Times New Roman"/>
                <w:b/>
              </w:rPr>
              <w:t>Руководитель</w:t>
            </w:r>
            <w:r w:rsidR="00FE356D">
              <w:rPr>
                <w:rFonts w:ascii="AGPresquire" w:hAnsi="AGPresquire" w:cs="Times New Roman"/>
                <w:b/>
              </w:rPr>
              <w:t xml:space="preserve"> организации</w:t>
            </w:r>
            <w:r w:rsidRPr="00FE356D">
              <w:rPr>
                <w:rFonts w:ascii="AGPresquire" w:hAnsi="AGPresquire" w:cs="Times New Roman"/>
                <w:b/>
              </w:rPr>
              <w:t>:</w:t>
            </w:r>
          </w:p>
          <w:p w:rsidR="00E44CD6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</w:rPr>
              <w:t xml:space="preserve">ФИО, телефон, </w:t>
            </w:r>
            <w:proofErr w:type="gramStart"/>
            <w:r>
              <w:rPr>
                <w:rFonts w:ascii="AGPresquire" w:hAnsi="AGPresquire" w:cs="Times New Roman"/>
              </w:rPr>
              <w:t>е</w:t>
            </w:r>
            <w:proofErr w:type="gramEnd"/>
            <w:r>
              <w:rPr>
                <w:rFonts w:ascii="AGPresquire" w:hAnsi="AGPresquire" w:cs="Times New Roman"/>
              </w:rPr>
              <w:t>-</w:t>
            </w:r>
            <w:r>
              <w:rPr>
                <w:rFonts w:ascii="AGPresquire" w:hAnsi="AGPresquire" w:cs="Times New Roman"/>
                <w:lang w:val="en-US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D6" w:rsidRDefault="00E44CD6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</w:tc>
      </w:tr>
      <w:tr w:rsidR="00E44CD6" w:rsidTr="00FE356D">
        <w:trPr>
          <w:trHeight w:val="567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864" w:rsidRDefault="00E44CD6" w:rsidP="00543864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  <w:b/>
              </w:rPr>
            </w:pPr>
            <w:r w:rsidRPr="00FE356D">
              <w:rPr>
                <w:rFonts w:ascii="AGPresquire" w:hAnsi="AGPresquire" w:cs="Times New Roman"/>
                <w:b/>
              </w:rPr>
              <w:t xml:space="preserve">Контактное лицо, ответственное за </w:t>
            </w:r>
            <w:r w:rsidR="00543864">
              <w:rPr>
                <w:rFonts w:ascii="AGPresquire" w:hAnsi="AGPresquire" w:cs="Times New Roman"/>
                <w:b/>
              </w:rPr>
              <w:t>экспозицию</w:t>
            </w:r>
            <w:r w:rsidRPr="00FE356D">
              <w:rPr>
                <w:rFonts w:ascii="AGPresquire" w:hAnsi="AGPresquire" w:cs="Times New Roman"/>
                <w:b/>
              </w:rPr>
              <w:t xml:space="preserve">: </w:t>
            </w:r>
          </w:p>
          <w:p w:rsidR="00E44CD6" w:rsidRDefault="00E44CD6" w:rsidP="00543864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</w:rPr>
              <w:t xml:space="preserve">ФИО, телефон, </w:t>
            </w:r>
            <w:proofErr w:type="gramStart"/>
            <w:r>
              <w:rPr>
                <w:rFonts w:ascii="AGPresquire" w:hAnsi="AGPresquire" w:cs="Times New Roman"/>
              </w:rPr>
              <w:t>е</w:t>
            </w:r>
            <w:proofErr w:type="gramEnd"/>
            <w:r>
              <w:rPr>
                <w:rFonts w:ascii="AGPresquire" w:hAnsi="AGPresquire" w:cs="Times New Roman"/>
              </w:rPr>
              <w:t>-</w:t>
            </w:r>
            <w:r>
              <w:rPr>
                <w:rFonts w:ascii="AGPresquire" w:hAnsi="AGPresquire" w:cs="Times New Roman"/>
                <w:lang w:val="en-US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D6" w:rsidRDefault="00E44CD6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</w:tc>
      </w:tr>
      <w:tr w:rsidR="00E44CD6" w:rsidTr="00FE356D">
        <w:trPr>
          <w:trHeight w:val="567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D6" w:rsidRPr="00FE356D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  <w:b/>
              </w:rPr>
            </w:pPr>
            <w:r w:rsidRPr="00FE356D">
              <w:rPr>
                <w:rFonts w:ascii="AGPresquire" w:hAnsi="AGPresquire" w:cs="Times New Roman"/>
                <w:b/>
              </w:rPr>
              <w:t>Предмет экспозиции: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D6" w:rsidRDefault="00E44CD6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</w:tc>
      </w:tr>
      <w:tr w:rsidR="00E44CD6" w:rsidTr="00FE356D">
        <w:trPr>
          <w:trHeight w:val="567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302" w:rsidRDefault="00FE356D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  <w:b/>
              </w:rPr>
              <w:t>П</w:t>
            </w:r>
            <w:r w:rsidR="00E44CD6" w:rsidRPr="00FE356D">
              <w:rPr>
                <w:rFonts w:ascii="AGPresquire" w:hAnsi="AGPresquire" w:cs="Times New Roman"/>
                <w:b/>
              </w:rPr>
              <w:t xml:space="preserve">лощадь для </w:t>
            </w:r>
            <w:r w:rsidRPr="00FE356D">
              <w:rPr>
                <w:rFonts w:ascii="AGPresquire" w:hAnsi="AGPresquire" w:cs="Times New Roman"/>
                <w:b/>
              </w:rPr>
              <w:t xml:space="preserve">размещения </w:t>
            </w:r>
            <w:r w:rsidR="00E44CD6" w:rsidRPr="00FE356D">
              <w:rPr>
                <w:rFonts w:ascii="AGPresquire" w:hAnsi="AGPresquire" w:cs="Times New Roman"/>
                <w:b/>
              </w:rPr>
              <w:t>экспозиции:</w:t>
            </w:r>
            <w:r>
              <w:rPr>
                <w:rFonts w:ascii="AGPresquire" w:hAnsi="AGPresquire" w:cs="Times New Roman"/>
              </w:rPr>
              <w:t xml:space="preserve">  д</w:t>
            </w:r>
            <w:r w:rsidR="006C4302">
              <w:rPr>
                <w:rFonts w:ascii="AGPresquire" w:hAnsi="AGPresquire" w:cs="Times New Roman"/>
              </w:rPr>
              <w:t>лина/ширина/высота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D6" w:rsidRDefault="00E44CD6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</w:tc>
      </w:tr>
      <w:tr w:rsidR="00E44CD6" w:rsidTr="00FE356D">
        <w:trPr>
          <w:trHeight w:val="567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D6" w:rsidRPr="00FE356D" w:rsidRDefault="00D67950" w:rsidP="00D67950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  <w:b/>
              </w:rPr>
            </w:pPr>
            <w:r>
              <w:rPr>
                <w:rFonts w:ascii="AGPresquire" w:hAnsi="AGPresquire" w:cs="Times New Roman"/>
                <w:b/>
              </w:rPr>
              <w:t>Необходимость подключения к электросети</w:t>
            </w:r>
            <w:r w:rsidR="00E44CD6" w:rsidRPr="00FE356D">
              <w:rPr>
                <w:rFonts w:ascii="AGPresquire" w:hAnsi="AGPresquire" w:cs="Times New Roman"/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D6" w:rsidRDefault="00E44CD6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</w:tc>
      </w:tr>
      <w:tr w:rsidR="00E44CD6" w:rsidTr="00FE356D">
        <w:trPr>
          <w:trHeight w:val="567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56D" w:rsidRPr="00FE356D" w:rsidRDefault="00FE356D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  <w:b/>
              </w:rPr>
            </w:pPr>
            <w:r w:rsidRPr="00FE356D">
              <w:rPr>
                <w:rFonts w:ascii="AGPresquire" w:hAnsi="AGPresquire" w:cs="Times New Roman"/>
                <w:b/>
              </w:rPr>
              <w:t>У</w:t>
            </w:r>
            <w:r w:rsidR="00E44CD6" w:rsidRPr="00FE356D">
              <w:rPr>
                <w:rFonts w:ascii="AGPresquire" w:hAnsi="AGPresquire" w:cs="Times New Roman"/>
                <w:b/>
              </w:rPr>
              <w:t>частник</w:t>
            </w:r>
            <w:r w:rsidRPr="00FE356D">
              <w:rPr>
                <w:rFonts w:ascii="AGPresquire" w:hAnsi="AGPresquire" w:cs="Times New Roman"/>
                <w:b/>
              </w:rPr>
              <w:t>и, представляющие</w:t>
            </w:r>
            <w:r w:rsidR="00E44CD6" w:rsidRPr="00FE356D">
              <w:rPr>
                <w:rFonts w:ascii="AGPresquire" w:hAnsi="AGPresquire" w:cs="Times New Roman"/>
                <w:b/>
              </w:rPr>
              <w:t xml:space="preserve"> экспозицию: </w:t>
            </w:r>
          </w:p>
          <w:p w:rsidR="00E44CD6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</w:rPr>
              <w:t>ФИО</w:t>
            </w:r>
            <w:r w:rsidR="00FE356D">
              <w:rPr>
                <w:rFonts w:ascii="AGPresquire" w:hAnsi="AGPresquire" w:cs="Times New Roman"/>
              </w:rPr>
              <w:t>,</w:t>
            </w:r>
            <w:r>
              <w:rPr>
                <w:rFonts w:ascii="AGPresquire" w:hAnsi="AGPresquire" w:cs="Times New Roman"/>
              </w:rPr>
              <w:t xml:space="preserve"> должност</w:t>
            </w:r>
            <w:r w:rsidR="00FE356D">
              <w:rPr>
                <w:rFonts w:ascii="AGPresquire" w:hAnsi="AGPresquire" w:cs="Times New Roman"/>
              </w:rPr>
              <w:t>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D6" w:rsidRDefault="00E44CD6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</w:tc>
      </w:tr>
      <w:tr w:rsidR="00E44CD6" w:rsidTr="00FE356D">
        <w:trPr>
          <w:trHeight w:val="2816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D6" w:rsidRPr="00FE356D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  <w:b/>
              </w:rPr>
            </w:pPr>
            <w:r w:rsidRPr="00FE356D">
              <w:rPr>
                <w:rFonts w:ascii="AGPresquire" w:hAnsi="AGPresquire" w:cs="Times New Roman"/>
                <w:b/>
              </w:rPr>
              <w:t>Реквизиты организации:</w:t>
            </w:r>
          </w:p>
          <w:p w:rsidR="00E44CD6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</w:rPr>
              <w:t>Адрес (юридический и фактический)</w:t>
            </w:r>
          </w:p>
          <w:p w:rsidR="00E44CD6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</w:rPr>
              <w:t>ИНН/КПП</w:t>
            </w:r>
          </w:p>
          <w:p w:rsidR="00E44CD6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proofErr w:type="gramStart"/>
            <w:r>
              <w:rPr>
                <w:rFonts w:ascii="AGPresquire" w:hAnsi="AGPresquire" w:cs="Times New Roman"/>
              </w:rPr>
              <w:t>Р</w:t>
            </w:r>
            <w:proofErr w:type="gramEnd"/>
            <w:r>
              <w:rPr>
                <w:rFonts w:ascii="AGPresquire" w:hAnsi="AGPresquire" w:cs="Times New Roman"/>
              </w:rPr>
              <w:t>/</w:t>
            </w:r>
            <w:r w:rsidR="00FE356D">
              <w:rPr>
                <w:rFonts w:ascii="AGPresquire" w:hAnsi="AGPresquire" w:cs="Times New Roman"/>
              </w:rPr>
              <w:t>с</w:t>
            </w:r>
          </w:p>
          <w:p w:rsidR="00E44CD6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</w:rPr>
              <w:t>Банк</w:t>
            </w:r>
          </w:p>
          <w:p w:rsidR="00E44CD6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</w:rPr>
              <w:t>К/с</w:t>
            </w:r>
          </w:p>
          <w:p w:rsidR="00E44CD6" w:rsidRDefault="00E44CD6" w:rsidP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  <w:r>
              <w:rPr>
                <w:rFonts w:ascii="AGPresquire" w:hAnsi="AGPresquire" w:cs="Times New Roman"/>
              </w:rPr>
              <w:t>БИК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D6" w:rsidRDefault="00E44CD6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  <w:p w:rsidR="00FE356D" w:rsidRDefault="00FE356D">
            <w:pPr>
              <w:tabs>
                <w:tab w:val="left" w:pos="6840"/>
              </w:tabs>
              <w:spacing w:line="360" w:lineRule="auto"/>
              <w:rPr>
                <w:rFonts w:ascii="AGPresquire" w:hAnsi="AGPresquire" w:cs="Times New Roman"/>
              </w:rPr>
            </w:pPr>
          </w:p>
        </w:tc>
      </w:tr>
    </w:tbl>
    <w:p w:rsidR="00E44CD6" w:rsidRDefault="00E44CD6" w:rsidP="00E44CD6">
      <w:pPr>
        <w:tabs>
          <w:tab w:val="left" w:pos="6840"/>
        </w:tabs>
        <w:spacing w:after="0" w:line="360" w:lineRule="auto"/>
        <w:ind w:firstLine="709"/>
        <w:rPr>
          <w:rFonts w:ascii="AGPresquire" w:hAnsi="AGPresquire" w:cs="Times New Roman"/>
        </w:rPr>
      </w:pPr>
    </w:p>
    <w:p w:rsidR="000F7D97" w:rsidRDefault="000F7D97"/>
    <w:sectPr w:rsidR="000F7D97" w:rsidSect="000F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D6"/>
    <w:rsid w:val="000F7D97"/>
    <w:rsid w:val="002B334D"/>
    <w:rsid w:val="003B0C5D"/>
    <w:rsid w:val="00543864"/>
    <w:rsid w:val="006C4302"/>
    <w:rsid w:val="0095406B"/>
    <w:rsid w:val="00A625A5"/>
    <w:rsid w:val="00D67950"/>
    <w:rsid w:val="00E44CD6"/>
    <w:rsid w:val="00ED5F74"/>
    <w:rsid w:val="00F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2015-01-28T04:26:00Z</dcterms:created>
  <dcterms:modified xsi:type="dcterms:W3CDTF">2015-02-10T07:55:00Z</dcterms:modified>
</cp:coreProperties>
</file>